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A5B" w:rsidRDefault="00793A5B" w:rsidP="00E977AC">
      <w:pPr>
        <w:spacing w:line="480" w:lineRule="auto"/>
        <w:jc w:val="center"/>
        <w:rPr>
          <w:rFonts w:ascii="Times New Roman" w:eastAsia="Times New Roman" w:hAnsi="Times New Roman" w:cs="Times New Roman"/>
          <w:sz w:val="24"/>
          <w:szCs w:val="24"/>
        </w:rPr>
      </w:pPr>
    </w:p>
    <w:p w:rsidR="00FC415B" w:rsidRDefault="00FC415B" w:rsidP="00E977AC">
      <w:pPr>
        <w:spacing w:line="480" w:lineRule="auto"/>
        <w:jc w:val="center"/>
        <w:rPr>
          <w:rFonts w:ascii="Times New Roman" w:eastAsia="Times New Roman" w:hAnsi="Times New Roman" w:cs="Times New Roman"/>
          <w:sz w:val="24"/>
          <w:szCs w:val="24"/>
        </w:rPr>
      </w:pPr>
    </w:p>
    <w:p w:rsidR="00FC415B" w:rsidRDefault="00FC415B" w:rsidP="00E977AC">
      <w:pPr>
        <w:spacing w:line="480" w:lineRule="auto"/>
        <w:jc w:val="center"/>
        <w:rPr>
          <w:rFonts w:ascii="Times New Roman" w:eastAsia="Times New Roman" w:hAnsi="Times New Roman" w:cs="Times New Roman"/>
          <w:sz w:val="24"/>
          <w:szCs w:val="24"/>
        </w:rPr>
      </w:pPr>
    </w:p>
    <w:p w:rsidR="00793A5B" w:rsidRPr="008F0376" w:rsidRDefault="00793A5B" w:rsidP="00E977AC">
      <w:pPr>
        <w:spacing w:line="480" w:lineRule="auto"/>
        <w:rPr>
          <w:rFonts w:ascii="Times New Roman" w:eastAsia="Times New Roman" w:hAnsi="Times New Roman" w:cs="Times New Roman"/>
          <w:sz w:val="24"/>
          <w:szCs w:val="24"/>
        </w:rPr>
      </w:pPr>
    </w:p>
    <w:p w:rsidR="00793A5B" w:rsidRPr="008F0376" w:rsidRDefault="00793A5B" w:rsidP="00E977AC">
      <w:pPr>
        <w:spacing w:line="480" w:lineRule="auto"/>
        <w:jc w:val="center"/>
        <w:rPr>
          <w:rFonts w:ascii="Times New Roman" w:eastAsia="Times New Roman" w:hAnsi="Times New Roman" w:cs="Times New Roman"/>
          <w:sz w:val="24"/>
          <w:szCs w:val="24"/>
        </w:rPr>
      </w:pPr>
    </w:p>
    <w:p w:rsidR="00793A5B" w:rsidRPr="008F0376" w:rsidRDefault="00793A5B" w:rsidP="00E977AC">
      <w:pPr>
        <w:spacing w:line="480" w:lineRule="auto"/>
        <w:jc w:val="center"/>
        <w:rPr>
          <w:rFonts w:ascii="Times New Roman" w:eastAsia="Times New Roman" w:hAnsi="Times New Roman" w:cs="Times New Roman"/>
          <w:sz w:val="24"/>
          <w:szCs w:val="24"/>
        </w:rPr>
      </w:pPr>
    </w:p>
    <w:p w:rsidR="00793A5B" w:rsidRPr="008F0376" w:rsidRDefault="00793A5B" w:rsidP="00E977AC">
      <w:pPr>
        <w:spacing w:line="480" w:lineRule="auto"/>
        <w:jc w:val="center"/>
        <w:rPr>
          <w:rFonts w:ascii="Times New Roman" w:eastAsia="Times New Roman" w:hAnsi="Times New Roman" w:cs="Times New Roman"/>
          <w:sz w:val="24"/>
          <w:szCs w:val="24"/>
        </w:rPr>
      </w:pPr>
    </w:p>
    <w:p w:rsidR="008E7B6E" w:rsidRPr="008F0376" w:rsidRDefault="008E7B6E" w:rsidP="00E977AC">
      <w:pPr>
        <w:spacing w:line="480" w:lineRule="auto"/>
        <w:jc w:val="center"/>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B</w:t>
      </w:r>
      <w:r w:rsidR="00030494" w:rsidRPr="008F0376">
        <w:rPr>
          <w:rFonts w:ascii="Times New Roman" w:eastAsia="Times New Roman" w:hAnsi="Times New Roman" w:cs="Times New Roman"/>
          <w:sz w:val="24"/>
          <w:szCs w:val="24"/>
        </w:rPr>
        <w:t>iodefense Ethics Position Paper</w:t>
      </w:r>
    </w:p>
    <w:p w:rsidR="00793A5B" w:rsidRPr="008F0376" w:rsidRDefault="00030494" w:rsidP="00E977AC">
      <w:pPr>
        <w:spacing w:line="480" w:lineRule="auto"/>
        <w:jc w:val="center"/>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Name</w:t>
      </w:r>
    </w:p>
    <w:p w:rsidR="00793A5B" w:rsidRPr="008F0376" w:rsidRDefault="00030494" w:rsidP="00E977AC">
      <w:pPr>
        <w:spacing w:line="480" w:lineRule="auto"/>
        <w:jc w:val="center"/>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Institution</w:t>
      </w:r>
    </w:p>
    <w:p w:rsidR="00793A5B" w:rsidRPr="008F0376" w:rsidRDefault="00030494" w:rsidP="00E977AC">
      <w:pPr>
        <w:spacing w:line="480" w:lineRule="auto"/>
        <w:jc w:val="center"/>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Date</w:t>
      </w:r>
    </w:p>
    <w:p w:rsidR="00FC415B" w:rsidRDefault="00FC415B" w:rsidP="00E977AC">
      <w:pPr>
        <w:spacing w:line="480" w:lineRule="auto"/>
        <w:jc w:val="center"/>
        <w:rPr>
          <w:rFonts w:ascii="Times New Roman" w:eastAsia="Times New Roman" w:hAnsi="Times New Roman" w:cs="Times New Roman"/>
          <w:sz w:val="24"/>
          <w:szCs w:val="24"/>
        </w:rPr>
      </w:pPr>
    </w:p>
    <w:p w:rsidR="00FC415B" w:rsidRDefault="00FC415B" w:rsidP="00E977AC">
      <w:pPr>
        <w:spacing w:line="480" w:lineRule="auto"/>
        <w:jc w:val="center"/>
        <w:rPr>
          <w:rFonts w:ascii="Times New Roman" w:eastAsia="Times New Roman" w:hAnsi="Times New Roman" w:cs="Times New Roman"/>
          <w:sz w:val="24"/>
          <w:szCs w:val="24"/>
        </w:rPr>
      </w:pPr>
    </w:p>
    <w:p w:rsidR="00FC415B" w:rsidRDefault="00FC415B" w:rsidP="00E977AC">
      <w:pPr>
        <w:spacing w:line="480" w:lineRule="auto"/>
        <w:jc w:val="center"/>
        <w:rPr>
          <w:rFonts w:ascii="Times New Roman" w:eastAsia="Times New Roman" w:hAnsi="Times New Roman" w:cs="Times New Roman"/>
          <w:sz w:val="24"/>
          <w:szCs w:val="24"/>
        </w:rPr>
      </w:pPr>
    </w:p>
    <w:p w:rsidR="00FC415B" w:rsidRDefault="00FC415B" w:rsidP="00E977AC">
      <w:pPr>
        <w:spacing w:line="480" w:lineRule="auto"/>
        <w:jc w:val="center"/>
        <w:rPr>
          <w:rFonts w:ascii="Times New Roman" w:eastAsia="Times New Roman" w:hAnsi="Times New Roman" w:cs="Times New Roman"/>
          <w:sz w:val="24"/>
          <w:szCs w:val="24"/>
        </w:rPr>
      </w:pPr>
    </w:p>
    <w:p w:rsidR="00FC415B" w:rsidRDefault="00FC415B" w:rsidP="00E977AC">
      <w:pPr>
        <w:spacing w:line="480" w:lineRule="auto"/>
        <w:jc w:val="center"/>
        <w:rPr>
          <w:rFonts w:ascii="Times New Roman" w:eastAsia="Times New Roman" w:hAnsi="Times New Roman" w:cs="Times New Roman"/>
          <w:sz w:val="24"/>
          <w:szCs w:val="24"/>
        </w:rPr>
      </w:pPr>
    </w:p>
    <w:p w:rsidR="00FC415B" w:rsidRDefault="00FC415B" w:rsidP="00E977AC">
      <w:pPr>
        <w:spacing w:line="480" w:lineRule="auto"/>
        <w:rPr>
          <w:rFonts w:ascii="Times New Roman" w:eastAsia="Times New Roman" w:hAnsi="Times New Roman" w:cs="Times New Roman"/>
          <w:sz w:val="24"/>
          <w:szCs w:val="24"/>
        </w:rPr>
      </w:pPr>
    </w:p>
    <w:p w:rsidR="008F0376" w:rsidRPr="008F0376" w:rsidRDefault="008F0376" w:rsidP="00E977AC">
      <w:pPr>
        <w:spacing w:line="480" w:lineRule="auto"/>
        <w:jc w:val="center"/>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lastRenderedPageBreak/>
        <w:t>Biodefense Ethics Position Paper</w:t>
      </w:r>
    </w:p>
    <w:p w:rsidR="008F0376" w:rsidRPr="00FC415B" w:rsidRDefault="008F0376" w:rsidP="00E977AC">
      <w:pPr>
        <w:spacing w:line="480" w:lineRule="auto"/>
        <w:jc w:val="center"/>
        <w:rPr>
          <w:rFonts w:ascii="Times New Roman" w:eastAsia="Times New Roman" w:hAnsi="Times New Roman" w:cs="Times New Roman"/>
          <w:b/>
          <w:sz w:val="24"/>
          <w:szCs w:val="24"/>
        </w:rPr>
      </w:pPr>
      <w:r w:rsidRPr="00FC415B">
        <w:rPr>
          <w:rFonts w:ascii="Times New Roman" w:eastAsia="Times New Roman" w:hAnsi="Times New Roman" w:cs="Times New Roman"/>
          <w:b/>
          <w:sz w:val="24"/>
          <w:szCs w:val="24"/>
        </w:rPr>
        <w:t>Introduction</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Bioterrorism is among the leading in violators of the nation’s security. Bioterrorism takes place as a deliberate release of viruses as well as bacteria which are more likely to cause life-threatening illnesses to people of a nation. Scientific researchers have affirmed that these germs are naturally available and at times, they are made quite threatening via increasing the ability or the conditions which can cause disease, spread, or become resistant to medical interventions. The majority of the biological agents are found to spread broadly through the air, water, or in food. However, others are transferable from person to person, animal to animal, or animal to person</w:t>
      </w:r>
      <w:r w:rsidR="00E977AC" w:rsidRPr="008F0376">
        <w:rPr>
          <w:rFonts w:ascii="Times New Roman" w:eastAsia="Times New Roman" w:hAnsi="Times New Roman" w:cs="Times New Roman"/>
          <w:sz w:val="24"/>
          <w:szCs w:val="24"/>
        </w:rPr>
        <w:t>, and</w:t>
      </w:r>
      <w:r w:rsidRPr="008F0376">
        <w:rPr>
          <w:rFonts w:ascii="Times New Roman" w:eastAsia="Times New Roman" w:hAnsi="Times New Roman" w:cs="Times New Roman"/>
          <w:sz w:val="24"/>
          <w:szCs w:val="24"/>
        </w:rPr>
        <w:t xml:space="preserve"> they tend to be very hard to detect. In this setting, scientists have time and again questioned whether anthrax, Ebola, smallpox, Q-fever, amid other hemorrhagic fevers could be used as biological agents (Ryan, 2016). Biodefense extends ethical by relying on different medical measures to protect vulnerable populations from bioterrorism effects. These biomedical measures include medicine as well as vaccinations. However, biodefense considers medical research, vaccine research, advanced research, as well as basic research on preparations as the most ethical tools for defending people against the effects of bioterrorist attacks (Ryan, 2016).</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 xml:space="preserve">It should be noted that the primary mission of every </w:t>
      </w:r>
      <w:r w:rsidR="00E977AC" w:rsidRPr="008F0376">
        <w:rPr>
          <w:rFonts w:ascii="Times New Roman" w:eastAsia="Times New Roman" w:hAnsi="Times New Roman" w:cs="Times New Roman"/>
          <w:sz w:val="24"/>
          <w:szCs w:val="24"/>
        </w:rPr>
        <w:t>insecurity</w:t>
      </w:r>
      <w:r w:rsidRPr="008F0376">
        <w:rPr>
          <w:rFonts w:ascii="Times New Roman" w:eastAsia="Times New Roman" w:hAnsi="Times New Roman" w:cs="Times New Roman"/>
          <w:sz w:val="24"/>
          <w:szCs w:val="24"/>
        </w:rPr>
        <w:t xml:space="preserve"> institution is to disseminate accurate public health as well as emergency response professionals with the needed level of </w:t>
      </w:r>
      <w:r w:rsidR="00E977AC" w:rsidRPr="008F0376">
        <w:rPr>
          <w:rFonts w:ascii="Times New Roman" w:eastAsia="Times New Roman" w:hAnsi="Times New Roman" w:cs="Times New Roman"/>
          <w:sz w:val="24"/>
          <w:szCs w:val="24"/>
        </w:rPr>
        <w:t>bioterrorism</w:t>
      </w:r>
      <w:r w:rsidRPr="008F0376">
        <w:rPr>
          <w:rFonts w:ascii="Times New Roman" w:eastAsia="Times New Roman" w:hAnsi="Times New Roman" w:cs="Times New Roman"/>
          <w:sz w:val="24"/>
          <w:szCs w:val="24"/>
        </w:rPr>
        <w:t xml:space="preserve"> preparedness, response, recovery, and mitigation of emerging public health threats which stands a chance to contribute to the national policies to address these threats (Rozo &amp; Gronvall, 2015). It is reasonable for the National Science Advisory Board for Biosecurity to emphasize the ethical considerations affiliated with the different biological agents whose results </w:t>
      </w:r>
      <w:r w:rsidRPr="008F0376">
        <w:rPr>
          <w:rFonts w:ascii="Times New Roman" w:eastAsia="Times New Roman" w:hAnsi="Times New Roman" w:cs="Times New Roman"/>
          <w:sz w:val="24"/>
          <w:szCs w:val="24"/>
        </w:rPr>
        <w:lastRenderedPageBreak/>
        <w:t xml:space="preserve">are found to be quite challenging. For that reason, this study is designed to assess the different ethical issues associated with Q-fever. </w:t>
      </w:r>
    </w:p>
    <w:p w:rsidR="008F0376" w:rsidRPr="008F0376" w:rsidRDefault="008F0376" w:rsidP="00E977AC">
      <w:pPr>
        <w:spacing w:line="480" w:lineRule="auto"/>
        <w:jc w:val="center"/>
        <w:rPr>
          <w:rFonts w:ascii="Times New Roman" w:eastAsia="Times New Roman" w:hAnsi="Times New Roman" w:cs="Times New Roman"/>
          <w:b/>
          <w:sz w:val="24"/>
          <w:szCs w:val="24"/>
        </w:rPr>
      </w:pPr>
      <w:r w:rsidRPr="008F0376">
        <w:rPr>
          <w:rFonts w:ascii="Times New Roman" w:eastAsia="Times New Roman" w:hAnsi="Times New Roman" w:cs="Times New Roman"/>
          <w:b/>
          <w:sz w:val="24"/>
          <w:szCs w:val="24"/>
        </w:rPr>
        <w:t>Policy Background</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 xml:space="preserve">Improvement in biomedical researches has brought about tremendous breakthroughs in the treatment of diseases that military personnel encounter in many cases. With this understanding, Q-fever comes out as an evident and a growing threat whose effect must be crushed from an ethical background (Allen, 2016). According to scientists, Q-fever is a detrimental infectious disease caused by bacterium Coxiella burnetii. It is mild diseases characterized by flu-like signs and symptoms, although the majority of people do not depict any signs of Q-fever.  Researchers have affirmed that Q-fever is deadly and it can damage the host’s liver, heart, brain, and lungs as well. The diseases are majorly transmitted to humans by an animal, and in most cases by goats, sheep, and castles as well (Allen, 2016). Once a person inhales barnyard dust particles contaminated by an infected animal, he or she stands a chance to get infected Q-fever. The most vulnerable population to this risk includes farmers, animal researchers, as well as veterinary medicinal personnel. The most common risk factors of Q-fever includes occupation since some types of occupations places people at a higher risk due to the increased interaction with animal products as part of work. The location also increases vulnerability, and hence, those who live near farming facilities are exposed to higher risks of getting infected with Q-fever (Ryan, 2016). Q-fever information tends to vary by sex, and therefore, men are more likely to get infected with the viral disease. Q-fever also tends to occur mostly during winter. Of great importance is that bacterium Coxiella burnetii can travel for long distances through the air and hence this feature has made it a key tool for a bioterrorist to violate the wellness of a </w:t>
      </w:r>
      <w:r w:rsidR="00E977AC" w:rsidRPr="008F0376">
        <w:rPr>
          <w:rFonts w:ascii="Times New Roman" w:eastAsia="Times New Roman" w:hAnsi="Times New Roman" w:cs="Times New Roman"/>
          <w:sz w:val="24"/>
          <w:szCs w:val="24"/>
        </w:rPr>
        <w:t>nation’s</w:t>
      </w:r>
      <w:r w:rsidRPr="008F0376">
        <w:rPr>
          <w:rFonts w:ascii="Times New Roman" w:eastAsia="Times New Roman" w:hAnsi="Times New Roman" w:cs="Times New Roman"/>
          <w:sz w:val="24"/>
          <w:szCs w:val="24"/>
        </w:rPr>
        <w:t xml:space="preserve"> </w:t>
      </w:r>
      <w:r w:rsidR="00E977AC" w:rsidRPr="008F0376">
        <w:rPr>
          <w:rFonts w:ascii="Times New Roman" w:eastAsia="Times New Roman" w:hAnsi="Times New Roman" w:cs="Times New Roman"/>
          <w:sz w:val="24"/>
          <w:szCs w:val="24"/>
        </w:rPr>
        <w:t>insecurity</w:t>
      </w:r>
      <w:r w:rsidRPr="008F0376">
        <w:rPr>
          <w:rFonts w:ascii="Times New Roman" w:eastAsia="Times New Roman" w:hAnsi="Times New Roman" w:cs="Times New Roman"/>
          <w:sz w:val="24"/>
          <w:szCs w:val="24"/>
        </w:rPr>
        <w:t xml:space="preserve">. </w:t>
      </w:r>
    </w:p>
    <w:p w:rsidR="00C33017"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lastRenderedPageBreak/>
        <w:t xml:space="preserve">From an ethical perspective, the National Science Advisory Board for Biosecurity and other Biosecurity agents are highly concerned with the vaccine researches as well as advance development as a means of addressing the associated risk of Q-fever (Rozo &amp; Gronvall, 2015). </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 xml:space="preserve">More importantly, the aspect of medical countermeasures against Q-fever has also been geared towards meeting the interests of biodefense agencies. For instance, many types of research have been committed to easing the aerosolization of C. burnettii, its low infectious dose, as well as environmental stability, brought about different offensive programs before the Biological Weapon Convention. Biosecurity agents have depicted acute understanding of the real effects of the Q-fever by supporting the varied C. Burnetii testing in Operational Research Laboratories in which varied conscientious objects have been effectively exposed as well as monitored to address the vital signs </w:t>
      </w:r>
      <w:r w:rsidR="00E977AC" w:rsidRPr="008F0376">
        <w:rPr>
          <w:rFonts w:ascii="Times New Roman" w:eastAsia="Times New Roman" w:hAnsi="Times New Roman" w:cs="Times New Roman"/>
          <w:sz w:val="24"/>
          <w:szCs w:val="24"/>
        </w:rPr>
        <w:t>of Q</w:t>
      </w:r>
      <w:r w:rsidRPr="008F0376">
        <w:rPr>
          <w:rFonts w:ascii="Times New Roman" w:eastAsia="Times New Roman" w:hAnsi="Times New Roman" w:cs="Times New Roman"/>
          <w:sz w:val="24"/>
          <w:szCs w:val="24"/>
        </w:rPr>
        <w:t>-fever, which can be timely treated with oxytetracycline. Ethically, National security agencies have also been committed to inventing Q-fever counter practices (Rozo &amp; Gronvall, 2015). As evident, the bacterium Coxiella burnetii has been increasingly applied in the hands of bioterrorists for varied inventory programs, and this has increased the need for vaccine research and acute initiation of vaccine program which will possibly increase the national security (Allen, 2016). Currently, multivariate vaccine development concerns have been increasingly considered based on empirical studies as a result of the challenges affiliated with culturing as well as acute manipulation of bacterium Coxiella burnetii. More importantly, there are core advances in Q-fever biology, which are featured with a high degree of facilitation of rational design of vaccines.</w:t>
      </w:r>
    </w:p>
    <w:p w:rsidR="008F0376" w:rsidRPr="008F0376" w:rsidRDefault="008F0376" w:rsidP="00E977AC">
      <w:pPr>
        <w:spacing w:line="480" w:lineRule="auto"/>
        <w:ind w:firstLine="720"/>
        <w:rPr>
          <w:rFonts w:ascii="Times New Roman" w:eastAsia="Times New Roman" w:hAnsi="Times New Roman" w:cs="Times New Roman"/>
          <w:b/>
          <w:sz w:val="24"/>
          <w:szCs w:val="24"/>
        </w:rPr>
      </w:pPr>
      <w:r w:rsidRPr="008F0376">
        <w:rPr>
          <w:rFonts w:ascii="Times New Roman" w:eastAsia="Times New Roman" w:hAnsi="Times New Roman" w:cs="Times New Roman"/>
          <w:sz w:val="24"/>
          <w:szCs w:val="24"/>
        </w:rPr>
        <w:lastRenderedPageBreak/>
        <w:t xml:space="preserve">It is also noteworthy that advances in Q-fever biology have boosted different ethically based studies, which are core tools for advancing biodefense (Rozo &amp; Gronvall, 2015). More importantly, the National Science Advisory Board for Biosecurity has increasingly supported the development of axenic culture to support for Q-fever studies. These studies have led to the development of Q-fever as well as other affiliated whole-cell inactivated vaccines, the funding for Q fever vaccines. More importantly, </w:t>
      </w:r>
      <w:r w:rsidR="00E977AC" w:rsidRPr="008F0376">
        <w:rPr>
          <w:rFonts w:ascii="Times New Roman" w:eastAsia="Times New Roman" w:hAnsi="Times New Roman" w:cs="Times New Roman"/>
          <w:sz w:val="24"/>
          <w:szCs w:val="24"/>
        </w:rPr>
        <w:t>insecurity</w:t>
      </w:r>
      <w:r w:rsidRPr="008F0376">
        <w:rPr>
          <w:rFonts w:ascii="Times New Roman" w:eastAsia="Times New Roman" w:hAnsi="Times New Roman" w:cs="Times New Roman"/>
          <w:sz w:val="24"/>
          <w:szCs w:val="24"/>
        </w:rPr>
        <w:t xml:space="preserve"> agencies have extended ethical concern to the significance of next-generation vaccine</w:t>
      </w:r>
      <w:r w:rsidR="00E977AC">
        <w:rPr>
          <w:rFonts w:ascii="Times New Roman" w:eastAsia="Times New Roman" w:hAnsi="Times New Roman" w:cs="Times New Roman"/>
          <w:sz w:val="24"/>
          <w:szCs w:val="24"/>
        </w:rPr>
        <w:t>s by helping scientists to move</w:t>
      </w:r>
      <w:r w:rsidRPr="008F0376">
        <w:rPr>
          <w:rFonts w:ascii="Times New Roman" w:eastAsia="Times New Roman" w:hAnsi="Times New Roman" w:cs="Times New Roman"/>
          <w:sz w:val="24"/>
          <w:szCs w:val="24"/>
        </w:rPr>
        <w:t xml:space="preserve"> towards attaining the licensure for chloroform-methanol residue vaccine (Enemark, 2017). More recently, progress in Q-fever has involved a more basic understanding of factors which involved against infection as opposed to vaccine development. </w:t>
      </w:r>
      <w:r w:rsidR="00EF3098" w:rsidRPr="008F0376">
        <w:rPr>
          <w:rFonts w:ascii="Times New Roman" w:eastAsia="Times New Roman" w:hAnsi="Times New Roman" w:cs="Times New Roman"/>
          <w:sz w:val="24"/>
          <w:szCs w:val="24"/>
        </w:rPr>
        <w:t>Other</w:t>
      </w:r>
      <w:r w:rsidRPr="008F0376">
        <w:rPr>
          <w:rFonts w:ascii="Times New Roman" w:eastAsia="Times New Roman" w:hAnsi="Times New Roman" w:cs="Times New Roman"/>
          <w:sz w:val="24"/>
          <w:szCs w:val="24"/>
        </w:rPr>
        <w:t xml:space="preserve"> insights have also been attained in the type of immune response that may mediate protection ag</w:t>
      </w:r>
      <w:r w:rsidR="00EF3098">
        <w:rPr>
          <w:rFonts w:ascii="Times New Roman" w:eastAsia="Times New Roman" w:hAnsi="Times New Roman" w:cs="Times New Roman"/>
          <w:sz w:val="24"/>
          <w:szCs w:val="24"/>
        </w:rPr>
        <w:t>ainst C. burnetii (Allen, 2016)</w:t>
      </w:r>
      <w:bookmarkStart w:id="0" w:name="_GoBack"/>
      <w:bookmarkEnd w:id="0"/>
      <w:r w:rsidRPr="008F0376">
        <w:rPr>
          <w:rFonts w:ascii="Times New Roman" w:eastAsia="Times New Roman" w:hAnsi="Times New Roman" w:cs="Times New Roman"/>
          <w:sz w:val="24"/>
          <w:szCs w:val="24"/>
        </w:rPr>
        <w:t>. There is also a growing appreciation of the role of T cells in protection against Q fever (Shishido, Letiaia, &amp; Hartzell, 2016).</w:t>
      </w:r>
    </w:p>
    <w:p w:rsidR="008F0376" w:rsidRPr="008F0376" w:rsidRDefault="008F0376" w:rsidP="00E977AC">
      <w:pPr>
        <w:spacing w:line="480" w:lineRule="auto"/>
        <w:jc w:val="center"/>
        <w:rPr>
          <w:rFonts w:ascii="Times New Roman" w:eastAsia="Times New Roman" w:hAnsi="Times New Roman" w:cs="Times New Roman"/>
          <w:b/>
          <w:sz w:val="24"/>
          <w:szCs w:val="24"/>
        </w:rPr>
      </w:pPr>
      <w:r w:rsidRPr="008F0376">
        <w:rPr>
          <w:rFonts w:ascii="Times New Roman" w:eastAsia="Times New Roman" w:hAnsi="Times New Roman" w:cs="Times New Roman"/>
          <w:b/>
          <w:sz w:val="24"/>
          <w:szCs w:val="24"/>
        </w:rPr>
        <w:t>Ethical Analysis</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According to studies, Q-fever is one of the most challenging pathogens which “gain-of-function” cannot be avoided at whatsoever costs. As such, Q-fever is a more dangerous, risky, and nefarious disease, and it's widespread to the society can increase chances for bioterrorism. From an ethical point of view, ethicists have to been committed to ensuring reasonable vaccine research coupled with advancement in technology, leading to accurate growth preventing other the associated risks.  In this regard, scientific and evidence-based researches have increasingly relied on both human and non-human research subjects to study and garner important knowledge regarding the risks of Q-fever to national security. For that reason, ethical issues surrounding ethical research for research on Q-fever are issues of major concern. I</w:t>
      </w:r>
      <w:r w:rsidR="00E977AC">
        <w:rPr>
          <w:rFonts w:ascii="Times New Roman" w:eastAsia="Times New Roman" w:hAnsi="Times New Roman" w:cs="Times New Roman"/>
          <w:sz w:val="24"/>
          <w:szCs w:val="24"/>
        </w:rPr>
        <w:t xml:space="preserve">t has also led to the </w:t>
      </w:r>
      <w:r w:rsidR="00E977AC">
        <w:rPr>
          <w:rFonts w:ascii="Times New Roman" w:eastAsia="Times New Roman" w:hAnsi="Times New Roman" w:cs="Times New Roman"/>
          <w:sz w:val="24"/>
          <w:szCs w:val="24"/>
        </w:rPr>
        <w:lastRenderedPageBreak/>
        <w:t xml:space="preserve">emphasis </w:t>
      </w:r>
      <w:r w:rsidRPr="008F0376">
        <w:rPr>
          <w:rFonts w:ascii="Times New Roman" w:eastAsia="Times New Roman" w:hAnsi="Times New Roman" w:cs="Times New Roman"/>
          <w:sz w:val="24"/>
          <w:szCs w:val="24"/>
        </w:rPr>
        <w:t>of the importance of the growth of epidemiological as well as infectious disease research. It</w:t>
      </w:r>
      <w:r w:rsidR="00E977AC">
        <w:rPr>
          <w:rFonts w:ascii="Times New Roman" w:eastAsia="Times New Roman" w:hAnsi="Times New Roman" w:cs="Times New Roman"/>
          <w:sz w:val="24"/>
          <w:szCs w:val="24"/>
        </w:rPr>
        <w:t xml:space="preserve"> is</w:t>
      </w:r>
      <w:r w:rsidRPr="008F0376">
        <w:rPr>
          <w:rFonts w:ascii="Times New Roman" w:eastAsia="Times New Roman" w:hAnsi="Times New Roman" w:cs="Times New Roman"/>
          <w:sz w:val="24"/>
          <w:szCs w:val="24"/>
        </w:rPr>
        <w:t xml:space="preserve"> noteworthy that Q-fever is among the core biological weapons used by bioterrorists to violate the biodefense and national security as well. According to the War Research Service, Q- fever research should be bound to inevitably ethical considerations to address the related ethical issues. </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 xml:space="preserve">According to Shishido et al. (2016), both humans and non-human research subjects are not only desirable but quite necessary in the context of establishing acute studies which challenge our national </w:t>
      </w:r>
      <w:r w:rsidR="00E977AC" w:rsidRPr="008F0376">
        <w:rPr>
          <w:rFonts w:ascii="Times New Roman" w:eastAsia="Times New Roman" w:hAnsi="Times New Roman" w:cs="Times New Roman"/>
          <w:sz w:val="24"/>
          <w:szCs w:val="24"/>
        </w:rPr>
        <w:t>insecurity</w:t>
      </w:r>
      <w:r w:rsidRPr="008F0376">
        <w:rPr>
          <w:rFonts w:ascii="Times New Roman" w:eastAsia="Times New Roman" w:hAnsi="Times New Roman" w:cs="Times New Roman"/>
          <w:sz w:val="24"/>
          <w:szCs w:val="24"/>
        </w:rPr>
        <w:t>. However, all research participants should be served with a well obtained informed consent. When the risks of the disease are more protruding, only volunteers are required to participate in the study after the risks have been accurately elaborated and after signed statements have been well documented. Ethicists should also describe the main purpose of the study, provide a general timeline for participation, as well as state how the research participants will be compensated for the loss. It is worth to note that some scientific studies expose great risks than losses to the study participants, compensation, and media care should be deemed essential in legalized research.</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 xml:space="preserve">Besides, national </w:t>
      </w:r>
      <w:r w:rsidR="00E977AC" w:rsidRPr="008F0376">
        <w:rPr>
          <w:rFonts w:ascii="Times New Roman" w:eastAsia="Times New Roman" w:hAnsi="Times New Roman" w:cs="Times New Roman"/>
          <w:sz w:val="24"/>
          <w:szCs w:val="24"/>
        </w:rPr>
        <w:t>insecurity</w:t>
      </w:r>
      <w:r w:rsidRPr="008F0376">
        <w:rPr>
          <w:rFonts w:ascii="Times New Roman" w:eastAsia="Times New Roman" w:hAnsi="Times New Roman" w:cs="Times New Roman"/>
          <w:sz w:val="24"/>
          <w:szCs w:val="24"/>
        </w:rPr>
        <w:t xml:space="preserve"> agencies should barely support vaccine research and advance developments which yield goodness for the society. As evident, biodefense is and will remain to be a core tool for acute restoring as well as supporting the wellness of the society. Therefore, Q-fever related studies should yield reliable results as a core step towards addressing the risks of Q-fever as a biological weapon. Biosecurity agencies require to be designed based on the results of animal experimentation and knowledge concerning the pathogen under study that the long waited study outcomes will possibly justify the performance of the experiment. Q-fever vaccine researches should be carried out in a way that they will not pose additional suffering as well as </w:t>
      </w:r>
      <w:r w:rsidRPr="008F0376">
        <w:rPr>
          <w:rFonts w:ascii="Times New Roman" w:eastAsia="Times New Roman" w:hAnsi="Times New Roman" w:cs="Times New Roman"/>
          <w:sz w:val="24"/>
          <w:szCs w:val="24"/>
        </w:rPr>
        <w:lastRenderedPageBreak/>
        <w:t xml:space="preserve">unintended mental and physical injuries to the study participants. Also, scientific researchers concerning Q-fever are increasingly challenged by the lack of liberty to the study participants, and such an aspect is likely to bring to an end the research when everything seems impossible to continue and make additional discoveries (Enemark, 2017). During vaccine research, scientists are ethically challenged to define the ethical superiority of research skills, lack of good faith, and unjustified likelihood of causing disability injuries, as well as death to the experimental subjects. </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From another point of view, biodefense subjects are faced with the diverse ethical considerations such as allocation of study resources, personnel, and cost-benefit analysis factors. It is biologically justifiable that Q-fever is a gain-of-function disease, and hence its intensive research resources must be allocated effectively to justify the need for effective allocation of study resources for accurate results (Enemark, 2017). Ethicists have also defined the need for researchers to ensure effective allocation of resources to balance their risks with the rights to supervising and functioning at bioterrorist responsible sites.</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 xml:space="preserve">Concerning accurate allocation of resources and medication facilities, scientific researches in Q-fever have been faced with many unanswered questions which avail the essential equipment as well as medications in time of </w:t>
      </w:r>
      <w:r w:rsidR="00E977AC" w:rsidRPr="008F0376">
        <w:rPr>
          <w:rFonts w:ascii="Times New Roman" w:eastAsia="Times New Roman" w:hAnsi="Times New Roman" w:cs="Times New Roman"/>
          <w:sz w:val="24"/>
          <w:szCs w:val="24"/>
        </w:rPr>
        <w:t>bioterrorism</w:t>
      </w:r>
      <w:r w:rsidRPr="008F0376">
        <w:rPr>
          <w:rFonts w:ascii="Times New Roman" w:eastAsia="Times New Roman" w:hAnsi="Times New Roman" w:cs="Times New Roman"/>
          <w:sz w:val="24"/>
          <w:szCs w:val="24"/>
        </w:rPr>
        <w:t xml:space="preserve"> (Enemark, 2017). Also, the US national library has multiple vessels of Q-fever stockpiled, and it is also worth to note that enough ventilators are still required to meet the demands of Q-fever pathogenic disease. More importantly, government-sponsored pathogenic researches encounter the cost of a potential risk of harm in addition to the cost of strategies to prevent, eliminate, as well as mitigate the risks of Q-fever. </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lastRenderedPageBreak/>
        <w:t xml:space="preserve">Another ethical aspect is the establishment of triage assessment. As evident, so many publications which shed light on the ethical virtue of diagnosing and treating patients of Q-fever are available and they have increased the chances for addressing Q-fever related </w:t>
      </w:r>
      <w:r w:rsidR="00E977AC" w:rsidRPr="008F0376">
        <w:rPr>
          <w:rFonts w:ascii="Times New Roman" w:eastAsia="Times New Roman" w:hAnsi="Times New Roman" w:cs="Times New Roman"/>
          <w:sz w:val="24"/>
          <w:szCs w:val="24"/>
        </w:rPr>
        <w:t>bioterrorism</w:t>
      </w:r>
      <w:r w:rsidRPr="008F0376">
        <w:rPr>
          <w:rFonts w:ascii="Times New Roman" w:eastAsia="Times New Roman" w:hAnsi="Times New Roman" w:cs="Times New Roman"/>
          <w:sz w:val="24"/>
          <w:szCs w:val="24"/>
        </w:rPr>
        <w:t xml:space="preserve"> and hence saving a great number of lives (Rozo &amp; Gronvall, 2015). However, there have always been questions on whether it is ethically justifiable to discharge patients earlier than necessary to free-up scarce hospital beds to create a room for new sicker Q-fever patients. </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 xml:space="preserve">From a philosophical perspective, the issue of triage assessments and allocation resources can be viewed as the most alternative theoretical perspectives. In this concern, bioethicists value the necessity for applying a utilitarian approach where the medical needs, as well as resources, must be provided to ascertain the most significant number of survivors (Enemark, 2017). From this understanding, bioethicists and researcher have found the Kantian utilitarian mode quite applicable in the context of ensuring effective vaccine research, preparedness, responsiveness, and advancement in medical technology (Rozo &amp; Gronvall, 2015). This ethically based model has been adopted to address the majority of bioterrorism crisis. It has also called immediate enlightenment of triage officers to avail as well as manage </w:t>
      </w:r>
      <w:r w:rsidR="00E977AC" w:rsidRPr="008F0376">
        <w:rPr>
          <w:rFonts w:ascii="Times New Roman" w:eastAsia="Times New Roman" w:hAnsi="Times New Roman" w:cs="Times New Roman"/>
          <w:sz w:val="24"/>
          <w:szCs w:val="24"/>
        </w:rPr>
        <w:t>these ethically devastating disasters</w:t>
      </w:r>
      <w:r w:rsidRPr="008F0376">
        <w:rPr>
          <w:rFonts w:ascii="Times New Roman" w:eastAsia="Times New Roman" w:hAnsi="Times New Roman" w:cs="Times New Roman"/>
          <w:sz w:val="24"/>
          <w:szCs w:val="24"/>
        </w:rPr>
        <w:t xml:space="preserve"> affiliated with the intentional release of bacterium Coxiella burnetii in the community dwellings and hence causing bioterrorism. The national security personnel </w:t>
      </w:r>
      <w:r w:rsidR="00E977AC" w:rsidRPr="008F0376">
        <w:rPr>
          <w:rFonts w:ascii="Times New Roman" w:eastAsia="Times New Roman" w:hAnsi="Times New Roman" w:cs="Times New Roman"/>
          <w:sz w:val="24"/>
          <w:szCs w:val="24"/>
        </w:rPr>
        <w:t>have</w:t>
      </w:r>
      <w:r w:rsidRPr="008F0376">
        <w:rPr>
          <w:rFonts w:ascii="Times New Roman" w:eastAsia="Times New Roman" w:hAnsi="Times New Roman" w:cs="Times New Roman"/>
          <w:sz w:val="24"/>
          <w:szCs w:val="24"/>
        </w:rPr>
        <w:t xml:space="preserve"> a deeper understanding of the Q-fever situations, and hence, they are eligible for providing a well-managed bioterrorism response to these issues. </w:t>
      </w:r>
    </w:p>
    <w:p w:rsidR="008F0376" w:rsidRPr="008F0376" w:rsidRDefault="008F0376" w:rsidP="00E977AC">
      <w:pPr>
        <w:spacing w:line="480" w:lineRule="auto"/>
        <w:jc w:val="center"/>
        <w:rPr>
          <w:rFonts w:ascii="Times New Roman" w:eastAsia="Times New Roman" w:hAnsi="Times New Roman" w:cs="Times New Roman"/>
          <w:b/>
          <w:sz w:val="24"/>
          <w:szCs w:val="24"/>
        </w:rPr>
      </w:pPr>
      <w:r w:rsidRPr="008F0376">
        <w:rPr>
          <w:rFonts w:ascii="Times New Roman" w:eastAsia="Times New Roman" w:hAnsi="Times New Roman" w:cs="Times New Roman"/>
          <w:b/>
          <w:sz w:val="24"/>
          <w:szCs w:val="24"/>
        </w:rPr>
        <w:t>Conclusion and Recommendations</w:t>
      </w:r>
    </w:p>
    <w:p w:rsidR="008F0376"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 xml:space="preserve">In summation, bioterrorism is among the leading violators of national security. Bioterrorists have time and again maximized on minute loopholes such as the mutant nature of </w:t>
      </w:r>
      <w:r w:rsidRPr="008F0376">
        <w:rPr>
          <w:rFonts w:ascii="Times New Roman" w:eastAsia="Times New Roman" w:hAnsi="Times New Roman" w:cs="Times New Roman"/>
          <w:sz w:val="24"/>
          <w:szCs w:val="24"/>
        </w:rPr>
        <w:lastRenderedPageBreak/>
        <w:t xml:space="preserve">bacterium Coxiella burnetii to threaten the wellness of </w:t>
      </w:r>
      <w:r w:rsidR="00E977AC" w:rsidRPr="008F0376">
        <w:rPr>
          <w:rFonts w:ascii="Times New Roman" w:eastAsia="Times New Roman" w:hAnsi="Times New Roman" w:cs="Times New Roman"/>
          <w:sz w:val="24"/>
          <w:szCs w:val="24"/>
        </w:rPr>
        <w:t>people’s</w:t>
      </w:r>
      <w:r w:rsidRPr="008F0376">
        <w:rPr>
          <w:rFonts w:ascii="Times New Roman" w:eastAsia="Times New Roman" w:hAnsi="Times New Roman" w:cs="Times New Roman"/>
          <w:sz w:val="24"/>
          <w:szCs w:val="24"/>
        </w:rPr>
        <w:t xml:space="preserve"> health.  For that reason</w:t>
      </w:r>
      <w:r w:rsidR="00E977AC" w:rsidRPr="008F0376">
        <w:rPr>
          <w:rFonts w:ascii="Times New Roman" w:eastAsia="Times New Roman" w:hAnsi="Times New Roman" w:cs="Times New Roman"/>
          <w:sz w:val="24"/>
          <w:szCs w:val="24"/>
        </w:rPr>
        <w:t>, bioethicists</w:t>
      </w:r>
      <w:r w:rsidRPr="008F0376">
        <w:rPr>
          <w:rFonts w:ascii="Times New Roman" w:eastAsia="Times New Roman" w:hAnsi="Times New Roman" w:cs="Times New Roman"/>
          <w:sz w:val="24"/>
          <w:szCs w:val="24"/>
        </w:rPr>
        <w:t xml:space="preserve"> are mandated to abide by the need for high minded and an ethnically based Q-fever vaccine research to enrich National Biosecurity Agencies through preparedness and immediate response to the associated risks (Shishido et al., 2016). The lack of liberty to the study participants increasingly challenges scientific researchers who focus on Q-fever alleviation, and such an aspect is likely to bring to an end the research when everything seems impossible to continue and make additional discoveries. During vaccine research, scientists are challenged to define the moral superiority of research skills, lack of good faith, and the unjustified likelihood of causing disability, injuries, as well as death to the experimental subjects. </w:t>
      </w:r>
    </w:p>
    <w:p w:rsidR="00793A5B" w:rsidRPr="008F0376" w:rsidRDefault="008F0376" w:rsidP="00E977AC">
      <w:pPr>
        <w:spacing w:line="480" w:lineRule="auto"/>
        <w:ind w:firstLine="720"/>
        <w:rPr>
          <w:rFonts w:ascii="Times New Roman" w:eastAsia="Times New Roman" w:hAnsi="Times New Roman" w:cs="Times New Roman"/>
          <w:sz w:val="24"/>
          <w:szCs w:val="24"/>
        </w:rPr>
      </w:pPr>
      <w:r w:rsidRPr="008F0376">
        <w:rPr>
          <w:rFonts w:ascii="Times New Roman" w:eastAsia="Times New Roman" w:hAnsi="Times New Roman" w:cs="Times New Roman"/>
          <w:sz w:val="24"/>
          <w:szCs w:val="24"/>
        </w:rPr>
        <w:t>To advance on crisis responsiveness, it is recommendable for the researcher to emphasize clinical testing to the potential therapies as well as vaccines in young children as well as older adults.  As such</w:t>
      </w:r>
      <w:r w:rsidR="00E977AC" w:rsidRPr="008F0376">
        <w:rPr>
          <w:rFonts w:ascii="Times New Roman" w:eastAsia="Times New Roman" w:hAnsi="Times New Roman" w:cs="Times New Roman"/>
          <w:sz w:val="24"/>
          <w:szCs w:val="24"/>
        </w:rPr>
        <w:t>, researchers</w:t>
      </w:r>
      <w:r w:rsidRPr="008F0376">
        <w:rPr>
          <w:rFonts w:ascii="Times New Roman" w:eastAsia="Times New Roman" w:hAnsi="Times New Roman" w:cs="Times New Roman"/>
          <w:sz w:val="24"/>
          <w:szCs w:val="24"/>
        </w:rPr>
        <w:t xml:space="preserve"> should establish reliable pieces of evidence complemented with available documents of clinical testing of potential medications on military personnel to enhance predictability. Ryan (2016) asserts that small clinical trials are conducted involving children to assess the efficacy of life-saving procedures and medicines because it is well known that children should not be treated as small adults and their responses cannot always be extrapolated from adult responses (Enemark, 2017). It is also worth to endorse that all laboratories should prevent unauthorized individuals from entering research laboratories to reduce the availability of bacterium Coxiella burnetii to people who have bad intentions to the national biodefense. Ultimately, it is recommendable to ensure restriction of personal freedom in case of bioterrorism since eh constitution rights of a nation trumps the rights of a single citizen.  It should be noted that Q-fever is a challenging disease. However, its degree of damage defense on biodefense preparedness and the ability to provide an immediate response.</w:t>
      </w:r>
    </w:p>
    <w:p w:rsidR="00CA16A6" w:rsidRDefault="00CA16A6" w:rsidP="00E977AC">
      <w:pPr>
        <w:spacing w:line="480" w:lineRule="auto"/>
        <w:jc w:val="center"/>
        <w:rPr>
          <w:rFonts w:ascii="Times New Roman" w:eastAsia="Times New Roman" w:hAnsi="Times New Roman" w:cs="Times New Roman"/>
          <w:sz w:val="24"/>
          <w:szCs w:val="24"/>
        </w:rPr>
      </w:pPr>
    </w:p>
    <w:p w:rsidR="00CA16A6" w:rsidRDefault="00CA16A6" w:rsidP="00E977AC">
      <w:pPr>
        <w:spacing w:line="480" w:lineRule="auto"/>
        <w:jc w:val="center"/>
        <w:rPr>
          <w:rFonts w:ascii="Times New Roman" w:eastAsia="Times New Roman" w:hAnsi="Times New Roman" w:cs="Times New Roman"/>
          <w:sz w:val="24"/>
          <w:szCs w:val="24"/>
        </w:rPr>
      </w:pPr>
    </w:p>
    <w:p w:rsidR="00CA16A6" w:rsidRDefault="00CA16A6" w:rsidP="00E977AC">
      <w:pPr>
        <w:spacing w:line="480" w:lineRule="auto"/>
        <w:jc w:val="center"/>
        <w:rPr>
          <w:rFonts w:ascii="Times New Roman" w:eastAsia="Times New Roman" w:hAnsi="Times New Roman" w:cs="Times New Roman"/>
          <w:sz w:val="24"/>
          <w:szCs w:val="24"/>
        </w:rPr>
      </w:pPr>
    </w:p>
    <w:p w:rsidR="00E977AC" w:rsidRDefault="00E977AC" w:rsidP="00E977AC">
      <w:pPr>
        <w:spacing w:line="480" w:lineRule="auto"/>
        <w:jc w:val="center"/>
        <w:rPr>
          <w:rFonts w:ascii="Times New Roman" w:eastAsia="Times New Roman" w:hAnsi="Times New Roman" w:cs="Times New Roman"/>
          <w:sz w:val="24"/>
          <w:szCs w:val="24"/>
        </w:rPr>
      </w:pPr>
    </w:p>
    <w:p w:rsidR="00030494" w:rsidRPr="008F0376" w:rsidRDefault="008E22D0" w:rsidP="00E977AC">
      <w:pPr>
        <w:spacing w:line="480" w:lineRule="auto"/>
        <w:jc w:val="center"/>
        <w:rPr>
          <w:rFonts w:ascii="Times New Roman" w:hAnsi="Times New Roman" w:cs="Times New Roman"/>
          <w:sz w:val="24"/>
          <w:szCs w:val="24"/>
          <w:shd w:val="clear" w:color="auto" w:fill="FFFFFF"/>
        </w:rPr>
      </w:pPr>
      <w:r w:rsidRPr="008F0376">
        <w:rPr>
          <w:rFonts w:ascii="Times New Roman" w:eastAsia="Times New Roman" w:hAnsi="Times New Roman" w:cs="Times New Roman"/>
          <w:sz w:val="24"/>
          <w:szCs w:val="24"/>
        </w:rPr>
        <w:t>References</w:t>
      </w:r>
    </w:p>
    <w:p w:rsidR="008E7B6E" w:rsidRPr="008F0376" w:rsidRDefault="00473466" w:rsidP="00E977AC">
      <w:pPr>
        <w:spacing w:line="480" w:lineRule="auto"/>
        <w:ind w:left="720" w:hanging="720"/>
        <w:rPr>
          <w:rFonts w:ascii="Times New Roman" w:hAnsi="Times New Roman" w:cs="Times New Roman"/>
          <w:color w:val="222222"/>
          <w:sz w:val="24"/>
          <w:szCs w:val="24"/>
          <w:shd w:val="clear" w:color="auto" w:fill="FFFFFF"/>
        </w:rPr>
      </w:pPr>
      <w:r w:rsidRPr="008F0376">
        <w:rPr>
          <w:rFonts w:ascii="Times New Roman" w:hAnsi="Times New Roman" w:cs="Times New Roman"/>
          <w:color w:val="222222"/>
          <w:sz w:val="24"/>
          <w:szCs w:val="24"/>
          <w:shd w:val="clear" w:color="auto" w:fill="FFFFFF"/>
        </w:rPr>
        <w:t>Allen, L. (2016). Journal of Bioterrorism &amp; Biodefense.</w:t>
      </w:r>
      <w:r w:rsidR="00D90DE2" w:rsidRPr="008F0376">
        <w:rPr>
          <w:rFonts w:ascii="Times New Roman" w:hAnsi="Times New Roman" w:cs="Times New Roman"/>
          <w:color w:val="222222"/>
          <w:sz w:val="24"/>
          <w:szCs w:val="24"/>
          <w:shd w:val="clear" w:color="auto" w:fill="FFFFFF"/>
        </w:rPr>
        <w:t>Research gate</w:t>
      </w:r>
      <w:r w:rsidRPr="008F0376">
        <w:rPr>
          <w:rFonts w:ascii="Times New Roman" w:hAnsi="Times New Roman" w:cs="Times New Roman"/>
          <w:color w:val="222222"/>
          <w:sz w:val="24"/>
          <w:szCs w:val="24"/>
          <w:shd w:val="clear" w:color="auto" w:fill="FFFFFF"/>
        </w:rPr>
        <w:t>.</w:t>
      </w:r>
    </w:p>
    <w:p w:rsidR="008F0376" w:rsidRDefault="00473466" w:rsidP="00E977AC">
      <w:pPr>
        <w:spacing w:line="480" w:lineRule="auto"/>
        <w:ind w:left="720" w:hanging="720"/>
        <w:rPr>
          <w:rFonts w:ascii="Times New Roman" w:hAnsi="Times New Roman" w:cs="Times New Roman"/>
          <w:color w:val="222222"/>
          <w:sz w:val="24"/>
          <w:szCs w:val="24"/>
          <w:shd w:val="clear" w:color="auto" w:fill="FFFFFF"/>
        </w:rPr>
      </w:pPr>
      <w:r w:rsidRPr="008F0376">
        <w:rPr>
          <w:rFonts w:ascii="Times New Roman" w:hAnsi="Times New Roman" w:cs="Times New Roman"/>
          <w:color w:val="222222"/>
          <w:sz w:val="24"/>
          <w:szCs w:val="24"/>
          <w:shd w:val="clear" w:color="auto" w:fill="FFFFFF"/>
        </w:rPr>
        <w:t>Shishido, A. A., Letiaia, A. G., &amp; Hartzell, J. D. (2016). Q fever. </w:t>
      </w:r>
      <w:r w:rsidRPr="008F0376">
        <w:rPr>
          <w:rFonts w:ascii="Times New Roman" w:hAnsi="Times New Roman" w:cs="Times New Roman"/>
          <w:i/>
          <w:iCs/>
          <w:color w:val="222222"/>
          <w:sz w:val="24"/>
          <w:szCs w:val="24"/>
          <w:shd w:val="clear" w:color="auto" w:fill="FFFFFF"/>
        </w:rPr>
        <w:t>US Army Medical Department Journal</w:t>
      </w:r>
      <w:r w:rsidRPr="008F0376">
        <w:rPr>
          <w:rFonts w:ascii="Times New Roman" w:hAnsi="Times New Roman" w:cs="Times New Roman"/>
          <w:color w:val="222222"/>
          <w:sz w:val="24"/>
          <w:szCs w:val="24"/>
          <w:shd w:val="clear" w:color="auto" w:fill="FFFFFF"/>
        </w:rPr>
        <w:t>, 68-71.</w:t>
      </w:r>
    </w:p>
    <w:p w:rsidR="008F0376" w:rsidRDefault="00473466" w:rsidP="00E977AC">
      <w:pPr>
        <w:spacing w:line="480" w:lineRule="auto"/>
        <w:ind w:left="720" w:hanging="720"/>
        <w:rPr>
          <w:rFonts w:ascii="Times New Roman" w:hAnsi="Times New Roman" w:cs="Times New Roman"/>
          <w:color w:val="222222"/>
          <w:sz w:val="24"/>
          <w:szCs w:val="24"/>
          <w:shd w:val="clear" w:color="auto" w:fill="FFFFFF"/>
        </w:rPr>
      </w:pPr>
      <w:r w:rsidRPr="008F0376">
        <w:rPr>
          <w:rFonts w:ascii="Times New Roman" w:hAnsi="Times New Roman" w:cs="Times New Roman"/>
          <w:color w:val="222222"/>
          <w:sz w:val="24"/>
          <w:szCs w:val="24"/>
          <w:shd w:val="clear" w:color="auto" w:fill="FFFFFF"/>
        </w:rPr>
        <w:t>Ryan, J. (2016). </w:t>
      </w:r>
      <w:r w:rsidRPr="008F0376">
        <w:rPr>
          <w:rFonts w:ascii="Times New Roman" w:hAnsi="Times New Roman" w:cs="Times New Roman"/>
          <w:i/>
          <w:iCs/>
          <w:color w:val="222222"/>
          <w:sz w:val="24"/>
          <w:szCs w:val="24"/>
          <w:shd w:val="clear" w:color="auto" w:fill="FFFFFF"/>
        </w:rPr>
        <w:t>Biosecurity and bioterrorism: containing and preventing biological threats</w:t>
      </w:r>
      <w:r w:rsidRPr="008F0376">
        <w:rPr>
          <w:rFonts w:ascii="Times New Roman" w:hAnsi="Times New Roman" w:cs="Times New Roman"/>
          <w:color w:val="222222"/>
          <w:sz w:val="24"/>
          <w:szCs w:val="24"/>
          <w:shd w:val="clear" w:color="auto" w:fill="FFFFFF"/>
        </w:rPr>
        <w:t>. Butterworth-Heinemann.</w:t>
      </w:r>
    </w:p>
    <w:p w:rsidR="008F0376" w:rsidRDefault="00473466" w:rsidP="00E977AC">
      <w:pPr>
        <w:spacing w:line="480" w:lineRule="auto"/>
        <w:ind w:left="720" w:hanging="720"/>
        <w:rPr>
          <w:rFonts w:ascii="Times New Roman" w:hAnsi="Times New Roman" w:cs="Times New Roman"/>
          <w:sz w:val="24"/>
          <w:szCs w:val="24"/>
          <w:shd w:val="clear" w:color="auto" w:fill="FFFFFF"/>
        </w:rPr>
      </w:pPr>
      <w:r w:rsidRPr="008F0376">
        <w:rPr>
          <w:rFonts w:ascii="Times New Roman" w:hAnsi="Times New Roman" w:cs="Times New Roman"/>
          <w:sz w:val="24"/>
          <w:szCs w:val="24"/>
          <w:shd w:val="clear" w:color="auto" w:fill="FFFFFF"/>
        </w:rPr>
        <w:t>Rozo, M., &amp; Gronvall, G. K. (2015). The re-emergent 1977 H1N1 strain and the gain-of-functiondebate. MBio, 6(4), e01013-15.</w:t>
      </w:r>
    </w:p>
    <w:p w:rsidR="00AF228F" w:rsidRPr="008F0376" w:rsidRDefault="00AF228F" w:rsidP="00E977AC">
      <w:pPr>
        <w:spacing w:line="480" w:lineRule="auto"/>
        <w:ind w:left="720" w:hanging="720"/>
        <w:rPr>
          <w:rFonts w:ascii="Times New Roman" w:hAnsi="Times New Roman" w:cs="Times New Roman"/>
          <w:sz w:val="24"/>
          <w:szCs w:val="24"/>
          <w:shd w:val="clear" w:color="auto" w:fill="FFFFFF"/>
        </w:rPr>
      </w:pPr>
      <w:r w:rsidRPr="008F0376">
        <w:rPr>
          <w:rFonts w:ascii="Times New Roman" w:hAnsi="Times New Roman" w:cs="Times New Roman"/>
          <w:sz w:val="24"/>
          <w:szCs w:val="24"/>
          <w:shd w:val="clear" w:color="auto" w:fill="FFFFFF"/>
        </w:rPr>
        <w:t xml:space="preserve">Enemark, C. (2017). Biosecurity dilemmas: Dreaded diseases, ethical responses, and the healthof nations. </w:t>
      </w:r>
      <w:r w:rsidRPr="008F0376">
        <w:rPr>
          <w:rFonts w:ascii="Times New Roman" w:hAnsi="Times New Roman" w:cs="Times New Roman"/>
          <w:i/>
          <w:sz w:val="24"/>
          <w:szCs w:val="24"/>
          <w:shd w:val="clear" w:color="auto" w:fill="FFFFFF"/>
        </w:rPr>
        <w:t>Georgetown University Press.</w:t>
      </w:r>
    </w:p>
    <w:p w:rsidR="008F0376" w:rsidRPr="008F0376" w:rsidRDefault="008F0376" w:rsidP="00E977AC">
      <w:pPr>
        <w:spacing w:line="480" w:lineRule="auto"/>
        <w:ind w:left="720" w:hanging="720"/>
        <w:rPr>
          <w:rFonts w:ascii="Times New Roman" w:hAnsi="Times New Roman" w:cs="Times New Roman"/>
          <w:sz w:val="24"/>
          <w:szCs w:val="24"/>
          <w:shd w:val="clear" w:color="auto" w:fill="FFFFFF"/>
        </w:rPr>
      </w:pPr>
    </w:p>
    <w:sectPr w:rsidR="008F0376" w:rsidRPr="008F0376" w:rsidSect="00793A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7F3D" w:rsidRDefault="00017F3D" w:rsidP="00793A5B">
      <w:pPr>
        <w:spacing w:after="0" w:line="240" w:lineRule="auto"/>
      </w:pPr>
      <w:r>
        <w:separator/>
      </w:r>
    </w:p>
  </w:endnote>
  <w:endnote w:type="continuationSeparator" w:id="1">
    <w:p w:rsidR="00017F3D" w:rsidRDefault="00017F3D" w:rsidP="00793A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7F3D" w:rsidRDefault="00017F3D" w:rsidP="00793A5B">
      <w:pPr>
        <w:spacing w:after="0" w:line="240" w:lineRule="auto"/>
      </w:pPr>
      <w:r>
        <w:separator/>
      </w:r>
    </w:p>
  </w:footnote>
  <w:footnote w:type="continuationSeparator" w:id="1">
    <w:p w:rsidR="00017F3D" w:rsidRDefault="00017F3D" w:rsidP="00793A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27" w:rsidRPr="00793A5B" w:rsidRDefault="00E92F27">
    <w:pPr>
      <w:pStyle w:val="Header"/>
      <w:rPr>
        <w:rFonts w:ascii="Times New Roman" w:hAnsi="Times New Roman" w:cs="Times New Roman"/>
        <w:sz w:val="24"/>
        <w:szCs w:val="24"/>
      </w:rPr>
    </w:pPr>
    <w:r w:rsidRPr="00793A5B">
      <w:rPr>
        <w:rFonts w:ascii="Times New Roman" w:eastAsia="Times New Roman" w:hAnsi="Times New Roman" w:cs="Times New Roman"/>
        <w:sz w:val="24"/>
        <w:szCs w:val="24"/>
      </w:rPr>
      <w:t>BIODEFENSE ETHICS POSITION PAPER.</w:t>
    </w:r>
    <w:r w:rsidRPr="00793A5B">
      <w:rPr>
        <w:rFonts w:ascii="Times New Roman" w:eastAsia="Times New Roman" w:hAnsi="Times New Roman" w:cs="Times New Roman"/>
        <w:sz w:val="24"/>
        <w:szCs w:val="24"/>
      </w:rPr>
      <w:tab/>
    </w:r>
    <w:r w:rsidRPr="00793A5B">
      <w:rPr>
        <w:rFonts w:ascii="Times New Roman" w:eastAsia="Times New Roman" w:hAnsi="Times New Roman" w:cs="Times New Roman"/>
        <w:sz w:val="24"/>
        <w:szCs w:val="24"/>
      </w:rPr>
      <w:tab/>
    </w:r>
    <w:sdt>
      <w:sdtPr>
        <w:rPr>
          <w:rFonts w:ascii="Times New Roman" w:hAnsi="Times New Roman" w:cs="Times New Roman"/>
          <w:sz w:val="24"/>
          <w:szCs w:val="24"/>
        </w:rPr>
        <w:id w:val="63689158"/>
        <w:docPartObj>
          <w:docPartGallery w:val="Page Numbers (Top of Page)"/>
          <w:docPartUnique/>
        </w:docPartObj>
      </w:sdtPr>
      <w:sdtEndPr>
        <w:rPr>
          <w:noProof/>
        </w:rPr>
      </w:sdtEndPr>
      <w:sdtContent>
        <w:r w:rsidR="00A75C8B" w:rsidRPr="00793A5B">
          <w:rPr>
            <w:rFonts w:ascii="Times New Roman" w:hAnsi="Times New Roman" w:cs="Times New Roman"/>
            <w:sz w:val="24"/>
            <w:szCs w:val="24"/>
          </w:rPr>
          <w:fldChar w:fldCharType="begin"/>
        </w:r>
        <w:r w:rsidRPr="00793A5B">
          <w:rPr>
            <w:rFonts w:ascii="Times New Roman" w:hAnsi="Times New Roman" w:cs="Times New Roman"/>
            <w:sz w:val="24"/>
            <w:szCs w:val="24"/>
          </w:rPr>
          <w:instrText xml:space="preserve"> PAGE   \* MERGEFORMAT </w:instrText>
        </w:r>
        <w:r w:rsidR="00A75C8B" w:rsidRPr="00793A5B">
          <w:rPr>
            <w:rFonts w:ascii="Times New Roman" w:hAnsi="Times New Roman" w:cs="Times New Roman"/>
            <w:sz w:val="24"/>
            <w:szCs w:val="24"/>
          </w:rPr>
          <w:fldChar w:fldCharType="separate"/>
        </w:r>
        <w:r w:rsidR="00E977AC">
          <w:rPr>
            <w:rFonts w:ascii="Times New Roman" w:hAnsi="Times New Roman" w:cs="Times New Roman"/>
            <w:noProof/>
            <w:sz w:val="24"/>
            <w:szCs w:val="24"/>
          </w:rPr>
          <w:t>2</w:t>
        </w:r>
        <w:r w:rsidR="00A75C8B" w:rsidRPr="00793A5B">
          <w:rPr>
            <w:rFonts w:ascii="Times New Roman" w:hAnsi="Times New Roman" w:cs="Times New Roman"/>
            <w:noProof/>
            <w:sz w:val="24"/>
            <w:szCs w:val="24"/>
          </w:rPr>
          <w:fldChar w:fldCharType="end"/>
        </w:r>
      </w:sdtContent>
    </w:sdt>
  </w:p>
  <w:p w:rsidR="00E92F27" w:rsidRPr="00793A5B" w:rsidRDefault="00E92F2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27" w:rsidRPr="00793A5B" w:rsidRDefault="00E92F27" w:rsidP="00793A5B">
    <w:pPr>
      <w:rPr>
        <w:rFonts w:ascii="Times New Roman" w:hAnsi="Times New Roman" w:cs="Times New Roman"/>
        <w:sz w:val="24"/>
        <w:szCs w:val="24"/>
      </w:rPr>
    </w:pPr>
    <w:r w:rsidRPr="00793A5B">
      <w:rPr>
        <w:rFonts w:ascii="Times New Roman" w:hAnsi="Times New Roman" w:cs="Times New Roman"/>
        <w:sz w:val="24"/>
        <w:szCs w:val="24"/>
      </w:rPr>
      <w:t xml:space="preserve">Running head: </w:t>
    </w:r>
    <w:r w:rsidRPr="00793A5B">
      <w:rPr>
        <w:rFonts w:ascii="Times New Roman" w:eastAsia="Times New Roman" w:hAnsi="Times New Roman" w:cs="Times New Roman"/>
        <w:sz w:val="24"/>
        <w:szCs w:val="24"/>
      </w:rPr>
      <w:t>BIODEFENSE ETHICS POSITION PAPER.</w:t>
    </w:r>
    <w:r w:rsidRPr="00793A5B">
      <w:rPr>
        <w:rFonts w:ascii="Times New Roman" w:eastAsia="Times New Roman" w:hAnsi="Times New Roman" w:cs="Times New Roman"/>
        <w:sz w:val="24"/>
        <w:szCs w:val="24"/>
      </w:rPr>
      <w:tab/>
    </w:r>
    <w:r w:rsidRPr="00793A5B">
      <w:rPr>
        <w:rFonts w:ascii="Times New Roman" w:eastAsia="Times New Roman" w:hAnsi="Times New Roman" w:cs="Times New Roman"/>
        <w:sz w:val="24"/>
        <w:szCs w:val="24"/>
      </w:rPr>
      <w:tab/>
    </w:r>
    <w:r w:rsidRPr="00793A5B">
      <w:rPr>
        <w:rFonts w:ascii="Times New Roman" w:eastAsia="Times New Roman" w:hAnsi="Times New Roman" w:cs="Times New Roman"/>
        <w:sz w:val="24"/>
        <w:szCs w:val="24"/>
      </w:rPr>
      <w:tab/>
    </w:r>
    <w:sdt>
      <w:sdtPr>
        <w:rPr>
          <w:rFonts w:ascii="Times New Roman" w:hAnsi="Times New Roman" w:cs="Times New Roman"/>
          <w:sz w:val="24"/>
          <w:szCs w:val="24"/>
        </w:rPr>
        <w:id w:val="-2012753918"/>
        <w:docPartObj>
          <w:docPartGallery w:val="Page Numbers (Top of Page)"/>
          <w:docPartUnique/>
        </w:docPartObj>
      </w:sdtPr>
      <w:sdtEndPr>
        <w:rPr>
          <w:noProof/>
        </w:rPr>
      </w:sdtEndPr>
      <w:sdtContent>
        <w:r w:rsidR="00A75C8B" w:rsidRPr="00793A5B">
          <w:rPr>
            <w:rFonts w:ascii="Times New Roman" w:hAnsi="Times New Roman" w:cs="Times New Roman"/>
            <w:sz w:val="24"/>
            <w:szCs w:val="24"/>
          </w:rPr>
          <w:fldChar w:fldCharType="begin"/>
        </w:r>
        <w:r w:rsidRPr="00793A5B">
          <w:rPr>
            <w:rFonts w:ascii="Times New Roman" w:hAnsi="Times New Roman" w:cs="Times New Roman"/>
            <w:sz w:val="24"/>
            <w:szCs w:val="24"/>
          </w:rPr>
          <w:instrText xml:space="preserve"> PAGE   \* MERGEFORMAT </w:instrText>
        </w:r>
        <w:r w:rsidR="00A75C8B" w:rsidRPr="00793A5B">
          <w:rPr>
            <w:rFonts w:ascii="Times New Roman" w:hAnsi="Times New Roman" w:cs="Times New Roman"/>
            <w:sz w:val="24"/>
            <w:szCs w:val="24"/>
          </w:rPr>
          <w:fldChar w:fldCharType="separate"/>
        </w:r>
        <w:r w:rsidR="00E977AC">
          <w:rPr>
            <w:rFonts w:ascii="Times New Roman" w:hAnsi="Times New Roman" w:cs="Times New Roman"/>
            <w:noProof/>
            <w:sz w:val="24"/>
            <w:szCs w:val="24"/>
          </w:rPr>
          <w:t>1</w:t>
        </w:r>
        <w:r w:rsidR="00A75C8B" w:rsidRPr="00793A5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56E77"/>
    <w:rsid w:val="00017F3D"/>
    <w:rsid w:val="00030494"/>
    <w:rsid w:val="00034FBB"/>
    <w:rsid w:val="0004570A"/>
    <w:rsid w:val="00065C36"/>
    <w:rsid w:val="00073E52"/>
    <w:rsid w:val="000B28FD"/>
    <w:rsid w:val="000C13FA"/>
    <w:rsid w:val="000C3779"/>
    <w:rsid w:val="000D32AC"/>
    <w:rsid w:val="000F2383"/>
    <w:rsid w:val="00114EA3"/>
    <w:rsid w:val="00115391"/>
    <w:rsid w:val="00123389"/>
    <w:rsid w:val="00127B88"/>
    <w:rsid w:val="00131FFB"/>
    <w:rsid w:val="00133ABA"/>
    <w:rsid w:val="001418F2"/>
    <w:rsid w:val="00151CAD"/>
    <w:rsid w:val="00152198"/>
    <w:rsid w:val="00170FE8"/>
    <w:rsid w:val="00171689"/>
    <w:rsid w:val="001B32F0"/>
    <w:rsid w:val="001B7B29"/>
    <w:rsid w:val="001D744D"/>
    <w:rsid w:val="001F3F3B"/>
    <w:rsid w:val="001F4C5F"/>
    <w:rsid w:val="0020664E"/>
    <w:rsid w:val="00212667"/>
    <w:rsid w:val="00216784"/>
    <w:rsid w:val="002334F7"/>
    <w:rsid w:val="00255A5E"/>
    <w:rsid w:val="00264AAD"/>
    <w:rsid w:val="002705B6"/>
    <w:rsid w:val="00274D3F"/>
    <w:rsid w:val="0027702F"/>
    <w:rsid w:val="002826E4"/>
    <w:rsid w:val="00286B99"/>
    <w:rsid w:val="002B0B31"/>
    <w:rsid w:val="002D76E4"/>
    <w:rsid w:val="002E69C2"/>
    <w:rsid w:val="002F6745"/>
    <w:rsid w:val="003015E9"/>
    <w:rsid w:val="00322474"/>
    <w:rsid w:val="003321D6"/>
    <w:rsid w:val="0033279F"/>
    <w:rsid w:val="003329E4"/>
    <w:rsid w:val="00343ACD"/>
    <w:rsid w:val="00344CC4"/>
    <w:rsid w:val="00350094"/>
    <w:rsid w:val="0035451A"/>
    <w:rsid w:val="00356E77"/>
    <w:rsid w:val="00357AAC"/>
    <w:rsid w:val="00370AB5"/>
    <w:rsid w:val="00372B88"/>
    <w:rsid w:val="0037328C"/>
    <w:rsid w:val="00375C78"/>
    <w:rsid w:val="00381882"/>
    <w:rsid w:val="003822E4"/>
    <w:rsid w:val="0038700E"/>
    <w:rsid w:val="003A18B8"/>
    <w:rsid w:val="003B1E1B"/>
    <w:rsid w:val="003C2982"/>
    <w:rsid w:val="003C65F6"/>
    <w:rsid w:val="003F2CAF"/>
    <w:rsid w:val="003F70D6"/>
    <w:rsid w:val="00400FBA"/>
    <w:rsid w:val="00401750"/>
    <w:rsid w:val="00416E09"/>
    <w:rsid w:val="00420BFD"/>
    <w:rsid w:val="00427345"/>
    <w:rsid w:val="004505CA"/>
    <w:rsid w:val="00456B56"/>
    <w:rsid w:val="00461543"/>
    <w:rsid w:val="00471361"/>
    <w:rsid w:val="00473466"/>
    <w:rsid w:val="004834F8"/>
    <w:rsid w:val="004865B1"/>
    <w:rsid w:val="00487DF4"/>
    <w:rsid w:val="004B2A34"/>
    <w:rsid w:val="004C34F5"/>
    <w:rsid w:val="004E343C"/>
    <w:rsid w:val="00500DBA"/>
    <w:rsid w:val="00506FB4"/>
    <w:rsid w:val="005554B9"/>
    <w:rsid w:val="00557CFB"/>
    <w:rsid w:val="00574618"/>
    <w:rsid w:val="005832D7"/>
    <w:rsid w:val="00583A72"/>
    <w:rsid w:val="005A0631"/>
    <w:rsid w:val="005B7F8E"/>
    <w:rsid w:val="005D14BB"/>
    <w:rsid w:val="005F5B2A"/>
    <w:rsid w:val="00614968"/>
    <w:rsid w:val="00626076"/>
    <w:rsid w:val="00633E7D"/>
    <w:rsid w:val="00635B84"/>
    <w:rsid w:val="00643C66"/>
    <w:rsid w:val="00646B94"/>
    <w:rsid w:val="00672E26"/>
    <w:rsid w:val="00676430"/>
    <w:rsid w:val="0068648C"/>
    <w:rsid w:val="00687EF6"/>
    <w:rsid w:val="00687F6B"/>
    <w:rsid w:val="00691280"/>
    <w:rsid w:val="00693C56"/>
    <w:rsid w:val="006B19A2"/>
    <w:rsid w:val="006B3EEE"/>
    <w:rsid w:val="006D2317"/>
    <w:rsid w:val="006E248C"/>
    <w:rsid w:val="00707C90"/>
    <w:rsid w:val="0073590B"/>
    <w:rsid w:val="00751507"/>
    <w:rsid w:val="00756043"/>
    <w:rsid w:val="00764070"/>
    <w:rsid w:val="00766DE3"/>
    <w:rsid w:val="00790A07"/>
    <w:rsid w:val="00791E93"/>
    <w:rsid w:val="00793A5B"/>
    <w:rsid w:val="007B484D"/>
    <w:rsid w:val="007E4106"/>
    <w:rsid w:val="00827A23"/>
    <w:rsid w:val="00831AB7"/>
    <w:rsid w:val="0086510A"/>
    <w:rsid w:val="00877126"/>
    <w:rsid w:val="008A55A5"/>
    <w:rsid w:val="008B1DE7"/>
    <w:rsid w:val="008C3466"/>
    <w:rsid w:val="008C7604"/>
    <w:rsid w:val="008D2756"/>
    <w:rsid w:val="008D40D5"/>
    <w:rsid w:val="008E22D0"/>
    <w:rsid w:val="008E6C3B"/>
    <w:rsid w:val="008E7731"/>
    <w:rsid w:val="008E7B6E"/>
    <w:rsid w:val="008F0376"/>
    <w:rsid w:val="008F5D39"/>
    <w:rsid w:val="00910543"/>
    <w:rsid w:val="0092661F"/>
    <w:rsid w:val="009410FD"/>
    <w:rsid w:val="00950F61"/>
    <w:rsid w:val="009609B0"/>
    <w:rsid w:val="009675BD"/>
    <w:rsid w:val="009C3A44"/>
    <w:rsid w:val="009C3E8D"/>
    <w:rsid w:val="009C58B6"/>
    <w:rsid w:val="009C7347"/>
    <w:rsid w:val="009C7AE2"/>
    <w:rsid w:val="009D7AD4"/>
    <w:rsid w:val="009E41F9"/>
    <w:rsid w:val="009F0EC3"/>
    <w:rsid w:val="00A0036B"/>
    <w:rsid w:val="00A06F92"/>
    <w:rsid w:val="00A67010"/>
    <w:rsid w:val="00A75C8B"/>
    <w:rsid w:val="00A7612B"/>
    <w:rsid w:val="00A83096"/>
    <w:rsid w:val="00AA3713"/>
    <w:rsid w:val="00AC32C3"/>
    <w:rsid w:val="00AC3CFB"/>
    <w:rsid w:val="00AE378E"/>
    <w:rsid w:val="00AF228F"/>
    <w:rsid w:val="00AF3CED"/>
    <w:rsid w:val="00B13048"/>
    <w:rsid w:val="00B222C5"/>
    <w:rsid w:val="00B26E2F"/>
    <w:rsid w:val="00B41251"/>
    <w:rsid w:val="00B43996"/>
    <w:rsid w:val="00B52F40"/>
    <w:rsid w:val="00B53AB8"/>
    <w:rsid w:val="00B55926"/>
    <w:rsid w:val="00B6294D"/>
    <w:rsid w:val="00B64E4D"/>
    <w:rsid w:val="00B72152"/>
    <w:rsid w:val="00B82F12"/>
    <w:rsid w:val="00B877E3"/>
    <w:rsid w:val="00B949F7"/>
    <w:rsid w:val="00BC0213"/>
    <w:rsid w:val="00BD31F1"/>
    <w:rsid w:val="00BE3AB6"/>
    <w:rsid w:val="00C03ABA"/>
    <w:rsid w:val="00C2050E"/>
    <w:rsid w:val="00C33017"/>
    <w:rsid w:val="00C359BF"/>
    <w:rsid w:val="00C428AE"/>
    <w:rsid w:val="00C703CC"/>
    <w:rsid w:val="00C72355"/>
    <w:rsid w:val="00C74B28"/>
    <w:rsid w:val="00C763C4"/>
    <w:rsid w:val="00C848D5"/>
    <w:rsid w:val="00CA16A6"/>
    <w:rsid w:val="00CA17B8"/>
    <w:rsid w:val="00CB061B"/>
    <w:rsid w:val="00CB3547"/>
    <w:rsid w:val="00CC3F6C"/>
    <w:rsid w:val="00CD66EE"/>
    <w:rsid w:val="00CD7D95"/>
    <w:rsid w:val="00CE0554"/>
    <w:rsid w:val="00CF3448"/>
    <w:rsid w:val="00D0097B"/>
    <w:rsid w:val="00D0725E"/>
    <w:rsid w:val="00D24ECE"/>
    <w:rsid w:val="00D344A1"/>
    <w:rsid w:val="00D442C9"/>
    <w:rsid w:val="00D46145"/>
    <w:rsid w:val="00D47618"/>
    <w:rsid w:val="00D667C0"/>
    <w:rsid w:val="00D7785C"/>
    <w:rsid w:val="00D835E7"/>
    <w:rsid w:val="00D90DE2"/>
    <w:rsid w:val="00DE3342"/>
    <w:rsid w:val="00DF788B"/>
    <w:rsid w:val="00E13CAD"/>
    <w:rsid w:val="00E14A43"/>
    <w:rsid w:val="00E2153B"/>
    <w:rsid w:val="00E3627B"/>
    <w:rsid w:val="00E42322"/>
    <w:rsid w:val="00E62512"/>
    <w:rsid w:val="00E6471C"/>
    <w:rsid w:val="00E661E2"/>
    <w:rsid w:val="00E710B6"/>
    <w:rsid w:val="00E72584"/>
    <w:rsid w:val="00E76AD0"/>
    <w:rsid w:val="00E777F3"/>
    <w:rsid w:val="00E82FFB"/>
    <w:rsid w:val="00E92F27"/>
    <w:rsid w:val="00E977AC"/>
    <w:rsid w:val="00EB3D89"/>
    <w:rsid w:val="00EC6E4B"/>
    <w:rsid w:val="00EE64F6"/>
    <w:rsid w:val="00EF3098"/>
    <w:rsid w:val="00EF39E5"/>
    <w:rsid w:val="00F03010"/>
    <w:rsid w:val="00F2138C"/>
    <w:rsid w:val="00F2404F"/>
    <w:rsid w:val="00F25F99"/>
    <w:rsid w:val="00F2744D"/>
    <w:rsid w:val="00F2792D"/>
    <w:rsid w:val="00F3617A"/>
    <w:rsid w:val="00F375AB"/>
    <w:rsid w:val="00F71259"/>
    <w:rsid w:val="00F82F65"/>
    <w:rsid w:val="00F8598F"/>
    <w:rsid w:val="00F87A38"/>
    <w:rsid w:val="00F9350B"/>
    <w:rsid w:val="00FA3BA9"/>
    <w:rsid w:val="00FA5212"/>
    <w:rsid w:val="00FB20E5"/>
    <w:rsid w:val="00FC00E0"/>
    <w:rsid w:val="00FC3DE7"/>
    <w:rsid w:val="00FC415B"/>
    <w:rsid w:val="00FD3D38"/>
    <w:rsid w:val="00FE2BD5"/>
    <w:rsid w:val="00FF3F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E7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A5B"/>
  </w:style>
  <w:style w:type="paragraph" w:styleId="Footer">
    <w:name w:val="footer"/>
    <w:basedOn w:val="Normal"/>
    <w:link w:val="FooterChar"/>
    <w:uiPriority w:val="99"/>
    <w:unhideWhenUsed/>
    <w:rsid w:val="00793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A5B"/>
  </w:style>
  <w:style w:type="character" w:styleId="Emphasis">
    <w:name w:val="Emphasis"/>
    <w:basedOn w:val="DefaultParagraphFont"/>
    <w:uiPriority w:val="20"/>
    <w:qFormat/>
    <w:rsid w:val="00C359BF"/>
    <w:rPr>
      <w:i/>
      <w:iCs/>
    </w:rPr>
  </w:style>
  <w:style w:type="character" w:styleId="Hyperlink">
    <w:name w:val="Hyperlink"/>
    <w:basedOn w:val="DefaultParagraphFont"/>
    <w:uiPriority w:val="99"/>
    <w:semiHidden/>
    <w:unhideWhenUsed/>
    <w:rsid w:val="00C359B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E77"/>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A5B"/>
  </w:style>
  <w:style w:type="paragraph" w:styleId="Footer">
    <w:name w:val="footer"/>
    <w:basedOn w:val="Normal"/>
    <w:link w:val="FooterChar"/>
    <w:uiPriority w:val="99"/>
    <w:unhideWhenUsed/>
    <w:rsid w:val="00793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A5B"/>
  </w:style>
  <w:style w:type="character" w:styleId="Emphasis">
    <w:name w:val="Emphasis"/>
    <w:basedOn w:val="DefaultParagraphFont"/>
    <w:uiPriority w:val="20"/>
    <w:qFormat/>
    <w:rsid w:val="00C359BF"/>
    <w:rPr>
      <w:i/>
      <w:iCs/>
    </w:rPr>
  </w:style>
  <w:style w:type="character" w:styleId="Hyperlink">
    <w:name w:val="Hyperlink"/>
    <w:basedOn w:val="DefaultParagraphFont"/>
    <w:uiPriority w:val="99"/>
    <w:semiHidden/>
    <w:unhideWhenUsed/>
    <w:rsid w:val="00C359BF"/>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2441</Words>
  <Characters>13914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2019-06-16T12:53:00Z</dcterms:created>
  <dcterms:modified xsi:type="dcterms:W3CDTF">2019-06-16T12:53:00Z</dcterms:modified>
</cp:coreProperties>
</file>